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5E190" w14:textId="77777777" w:rsidR="004D7EE1" w:rsidRDefault="004D7EE1" w:rsidP="5979997F">
      <w:pPr>
        <w:spacing w:line="480" w:lineRule="auto"/>
        <w:jc w:val="center"/>
        <w:rPr>
          <w:rFonts w:ascii="Century Gothic" w:hAnsi="Century Gothic"/>
          <w:b/>
          <w:bCs/>
          <w:sz w:val="24"/>
          <w:szCs w:val="24"/>
          <w:u w:val="single"/>
        </w:rPr>
      </w:pPr>
    </w:p>
    <w:p w14:paraId="6EA1D5CC" w14:textId="03787DEB" w:rsidR="002F3FA3" w:rsidRPr="00CE1AC7" w:rsidRDefault="004D7EE1" w:rsidP="002F3FA3">
      <w:pPr>
        <w:spacing w:line="480" w:lineRule="auto"/>
        <w:rPr>
          <w:rFonts w:ascii="Century Gothic" w:hAnsi="Century Gothic"/>
          <w:b/>
          <w:bCs/>
          <w:sz w:val="24"/>
          <w:szCs w:val="24"/>
        </w:rPr>
      </w:pPr>
      <w:r>
        <w:rPr>
          <w:noProof/>
        </w:rPr>
        <w:drawing>
          <wp:anchor distT="0" distB="0" distL="114300" distR="114300" simplePos="0" relativeHeight="251658240" behindDoc="0" locked="0" layoutInCell="1" allowOverlap="1" wp14:anchorId="5CA7E356" wp14:editId="6ED3FCF0">
            <wp:simplePos x="0" y="0"/>
            <wp:positionH relativeFrom="column">
              <wp:posOffset>1614879</wp:posOffset>
            </wp:positionH>
            <wp:positionV relativeFrom="paragraph">
              <wp:posOffset>-934720</wp:posOffset>
            </wp:positionV>
            <wp:extent cx="2743200" cy="888617"/>
            <wp:effectExtent l="0" t="0" r="0" b="0"/>
            <wp:wrapNone/>
            <wp:docPr id="1416734726" name="Picture 1139980263"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980263"/>
                    <pic:cNvPicPr/>
                  </pic:nvPicPr>
                  <pic:blipFill>
                    <a:blip r:embed="rId10">
                      <a:extLst>
                        <a:ext uri="{28A0092B-C50C-407E-A947-70E740481C1C}">
                          <a14:useLocalDpi xmlns:a14="http://schemas.microsoft.com/office/drawing/2010/main" val="0"/>
                        </a:ext>
                      </a:extLst>
                    </a:blip>
                    <a:stretch>
                      <a:fillRect/>
                    </a:stretch>
                  </pic:blipFill>
                  <pic:spPr>
                    <a:xfrm>
                      <a:off x="0" y="0"/>
                      <a:ext cx="2743200" cy="888617"/>
                    </a:xfrm>
                    <a:prstGeom prst="rect">
                      <a:avLst/>
                    </a:prstGeom>
                  </pic:spPr>
                </pic:pic>
              </a:graphicData>
            </a:graphic>
            <wp14:sizeRelH relativeFrom="page">
              <wp14:pctWidth>0</wp14:pctWidth>
            </wp14:sizeRelH>
            <wp14:sizeRelV relativeFrom="page">
              <wp14:pctHeight>0</wp14:pctHeight>
            </wp14:sizeRelV>
          </wp:anchor>
        </w:drawing>
      </w:r>
      <w:bookmarkStart w:id="0" w:name="humanrights"/>
      <w:r w:rsidR="002F3FA3" w:rsidRPr="00CE1AC7">
        <w:rPr>
          <w:rFonts w:ascii="Century Gothic" w:hAnsi="Century Gothic"/>
          <w:b/>
          <w:bCs/>
          <w:sz w:val="24"/>
          <w:szCs w:val="24"/>
        </w:rPr>
        <w:t>Human Rights and Ethical Trading Policy</w:t>
      </w:r>
    </w:p>
    <w:bookmarkEnd w:id="0"/>
    <w:p w14:paraId="5193D3D7" w14:textId="77777777" w:rsidR="002F3FA3" w:rsidRPr="00CE1AC7" w:rsidRDefault="002F3FA3" w:rsidP="002F3FA3">
      <w:pPr>
        <w:rPr>
          <w:rFonts w:ascii="Century Gothic" w:hAnsi="Century Gothic"/>
          <w:sz w:val="20"/>
          <w:szCs w:val="20"/>
        </w:rPr>
      </w:pPr>
      <w:r w:rsidRPr="00CE1AC7">
        <w:rPr>
          <w:rFonts w:ascii="Century Gothic" w:hAnsi="Century Gothic"/>
          <w:sz w:val="20"/>
          <w:szCs w:val="20"/>
        </w:rPr>
        <w:t>Central Employment aims to consistently and safely deliver a recruitment service to the requirements of our customers and in line with relevant ethical trading and human rights legislation. We recognise that our ethical and social performance, and our reputation, is a key part of our overall success. Thus, there is a business and a moral case to ensure human rights and ethical trade is upheld in our operations.</w:t>
      </w:r>
    </w:p>
    <w:p w14:paraId="2F32CC21" w14:textId="77777777" w:rsidR="002F3FA3" w:rsidRPr="00CE1AC7" w:rsidRDefault="002F3FA3" w:rsidP="002F3FA3">
      <w:pPr>
        <w:pStyle w:val="NoSpacing"/>
        <w:rPr>
          <w:rFonts w:ascii="Century Gothic" w:hAnsi="Century Gothic"/>
          <w:sz w:val="20"/>
          <w:szCs w:val="20"/>
          <w:lang w:val="en-GB"/>
        </w:rPr>
      </w:pPr>
      <w:r w:rsidRPr="00CE1AC7">
        <w:rPr>
          <w:rFonts w:ascii="Century Gothic" w:hAnsi="Century Gothic"/>
          <w:sz w:val="20"/>
          <w:szCs w:val="20"/>
          <w:lang w:val="en-GB"/>
        </w:rPr>
        <w:t>As a responsible business, we are committed to upholding internationally recognised human rights as outlined in the Ethical Trading Initiative’s (ETI) Base Code:</w:t>
      </w:r>
    </w:p>
    <w:p w14:paraId="4ACDCC7A" w14:textId="77777777" w:rsidR="002F3FA3" w:rsidRPr="00CE1AC7" w:rsidRDefault="002F3FA3" w:rsidP="002F3FA3">
      <w:pPr>
        <w:pStyle w:val="NoSpacing"/>
        <w:rPr>
          <w:rFonts w:ascii="Century Gothic" w:hAnsi="Century Gothic"/>
          <w:sz w:val="20"/>
          <w:szCs w:val="20"/>
          <w:lang w:val="en-GB"/>
        </w:rPr>
      </w:pPr>
    </w:p>
    <w:p w14:paraId="542A50E4" w14:textId="77777777" w:rsidR="002F3FA3" w:rsidRPr="00CE1AC7" w:rsidRDefault="002F3FA3" w:rsidP="002F3FA3">
      <w:pPr>
        <w:pStyle w:val="NoSpacing"/>
        <w:rPr>
          <w:rFonts w:ascii="Century Gothic" w:hAnsi="Century Gothic"/>
          <w:sz w:val="20"/>
          <w:szCs w:val="20"/>
          <w:lang w:val="en-GB"/>
        </w:rPr>
      </w:pPr>
      <w:r w:rsidRPr="00CE1AC7">
        <w:rPr>
          <w:rFonts w:ascii="Century Gothic" w:hAnsi="Century Gothic"/>
          <w:sz w:val="20"/>
          <w:szCs w:val="20"/>
          <w:lang w:val="en-GB"/>
        </w:rPr>
        <w:t>1. Employment is freely chosen.</w:t>
      </w:r>
    </w:p>
    <w:p w14:paraId="766E1C3B" w14:textId="77777777" w:rsidR="002F3FA3" w:rsidRPr="00CE1AC7" w:rsidRDefault="002F3FA3" w:rsidP="002F3FA3">
      <w:pPr>
        <w:pStyle w:val="NoSpacing"/>
        <w:rPr>
          <w:rFonts w:ascii="Century Gothic" w:hAnsi="Century Gothic"/>
          <w:sz w:val="20"/>
          <w:szCs w:val="20"/>
          <w:lang w:val="en-GB"/>
        </w:rPr>
      </w:pPr>
      <w:r w:rsidRPr="00CE1AC7">
        <w:rPr>
          <w:rFonts w:ascii="Century Gothic" w:hAnsi="Century Gothic"/>
          <w:sz w:val="20"/>
          <w:szCs w:val="20"/>
          <w:lang w:val="en-GB"/>
        </w:rPr>
        <w:t>2. Freedom of association and the right to collective bargaining are respected.</w:t>
      </w:r>
    </w:p>
    <w:p w14:paraId="793E08BA" w14:textId="77777777" w:rsidR="002F3FA3" w:rsidRPr="00CE1AC7" w:rsidRDefault="002F3FA3" w:rsidP="002F3FA3">
      <w:pPr>
        <w:pStyle w:val="NoSpacing"/>
        <w:rPr>
          <w:rFonts w:ascii="Century Gothic" w:hAnsi="Century Gothic"/>
          <w:sz w:val="20"/>
          <w:szCs w:val="20"/>
          <w:lang w:val="en-GB"/>
        </w:rPr>
      </w:pPr>
      <w:r w:rsidRPr="00CE1AC7">
        <w:rPr>
          <w:rFonts w:ascii="Century Gothic" w:hAnsi="Century Gothic"/>
          <w:sz w:val="20"/>
          <w:szCs w:val="20"/>
          <w:lang w:val="en-GB"/>
        </w:rPr>
        <w:t>3. Working conditions are safe and hygienic.</w:t>
      </w:r>
    </w:p>
    <w:p w14:paraId="5BE1CD2B" w14:textId="77777777" w:rsidR="002F3FA3" w:rsidRPr="00CE1AC7" w:rsidRDefault="002F3FA3" w:rsidP="002F3FA3">
      <w:pPr>
        <w:pStyle w:val="NoSpacing"/>
        <w:rPr>
          <w:rFonts w:ascii="Century Gothic" w:hAnsi="Century Gothic"/>
          <w:sz w:val="20"/>
          <w:szCs w:val="20"/>
          <w:lang w:val="en-GB"/>
        </w:rPr>
      </w:pPr>
      <w:r w:rsidRPr="00CE1AC7">
        <w:rPr>
          <w:rFonts w:ascii="Century Gothic" w:hAnsi="Century Gothic"/>
          <w:sz w:val="20"/>
          <w:szCs w:val="20"/>
          <w:lang w:val="en-GB"/>
        </w:rPr>
        <w:t>4. Child labour shall not be used.</w:t>
      </w:r>
    </w:p>
    <w:p w14:paraId="0088BF5F" w14:textId="77777777" w:rsidR="002F3FA3" w:rsidRPr="00CE1AC7" w:rsidRDefault="002F3FA3" w:rsidP="002F3FA3">
      <w:pPr>
        <w:pStyle w:val="NoSpacing"/>
        <w:rPr>
          <w:rFonts w:ascii="Century Gothic" w:hAnsi="Century Gothic"/>
          <w:sz w:val="20"/>
          <w:szCs w:val="20"/>
          <w:lang w:val="en-GB"/>
        </w:rPr>
      </w:pPr>
      <w:r w:rsidRPr="00CE1AC7">
        <w:rPr>
          <w:rFonts w:ascii="Century Gothic" w:hAnsi="Century Gothic"/>
          <w:sz w:val="20"/>
          <w:szCs w:val="20"/>
          <w:lang w:val="en-GB"/>
        </w:rPr>
        <w:t>5. Living wages are paid.</w:t>
      </w:r>
    </w:p>
    <w:p w14:paraId="19223D56" w14:textId="77777777" w:rsidR="002F3FA3" w:rsidRPr="00CE1AC7" w:rsidRDefault="002F3FA3" w:rsidP="002F3FA3">
      <w:pPr>
        <w:pStyle w:val="NoSpacing"/>
        <w:rPr>
          <w:rFonts w:ascii="Century Gothic" w:hAnsi="Century Gothic"/>
          <w:sz w:val="20"/>
          <w:szCs w:val="20"/>
          <w:lang w:val="en-GB"/>
        </w:rPr>
      </w:pPr>
      <w:r w:rsidRPr="00CE1AC7">
        <w:rPr>
          <w:rFonts w:ascii="Century Gothic" w:hAnsi="Century Gothic"/>
          <w:sz w:val="20"/>
          <w:szCs w:val="20"/>
          <w:lang w:val="en-GB"/>
        </w:rPr>
        <w:t>6. Working hours are not excessive.</w:t>
      </w:r>
    </w:p>
    <w:p w14:paraId="5197CAF5" w14:textId="77777777" w:rsidR="002F3FA3" w:rsidRPr="00CE1AC7" w:rsidRDefault="002F3FA3" w:rsidP="002F3FA3">
      <w:pPr>
        <w:pStyle w:val="NoSpacing"/>
        <w:rPr>
          <w:rFonts w:ascii="Century Gothic" w:hAnsi="Century Gothic"/>
          <w:sz w:val="20"/>
          <w:szCs w:val="20"/>
          <w:lang w:val="en-GB"/>
        </w:rPr>
      </w:pPr>
      <w:r w:rsidRPr="00CE1AC7">
        <w:rPr>
          <w:rFonts w:ascii="Century Gothic" w:hAnsi="Century Gothic"/>
          <w:sz w:val="20"/>
          <w:szCs w:val="20"/>
          <w:lang w:val="en-GB"/>
        </w:rPr>
        <w:t>7. No discrimination is practiced.</w:t>
      </w:r>
    </w:p>
    <w:p w14:paraId="4751FF9E" w14:textId="77777777" w:rsidR="002F3FA3" w:rsidRPr="00CE1AC7" w:rsidRDefault="002F3FA3" w:rsidP="002F3FA3">
      <w:pPr>
        <w:pStyle w:val="NoSpacing"/>
        <w:rPr>
          <w:rFonts w:ascii="Century Gothic" w:hAnsi="Century Gothic"/>
          <w:sz w:val="20"/>
          <w:szCs w:val="20"/>
          <w:lang w:val="en-GB"/>
        </w:rPr>
      </w:pPr>
      <w:r w:rsidRPr="00CE1AC7">
        <w:rPr>
          <w:rFonts w:ascii="Century Gothic" w:hAnsi="Century Gothic"/>
          <w:sz w:val="20"/>
          <w:szCs w:val="20"/>
          <w:lang w:val="en-GB"/>
        </w:rPr>
        <w:t>8. Regular employment is provided.</w:t>
      </w:r>
    </w:p>
    <w:p w14:paraId="2FC8340E" w14:textId="77777777" w:rsidR="002F3FA3" w:rsidRPr="00CE1AC7" w:rsidRDefault="002F3FA3" w:rsidP="002F3FA3">
      <w:pPr>
        <w:pStyle w:val="NoSpacing"/>
        <w:rPr>
          <w:rFonts w:ascii="Century Gothic" w:hAnsi="Century Gothic"/>
          <w:sz w:val="20"/>
          <w:szCs w:val="20"/>
          <w:lang w:val="en-GB"/>
        </w:rPr>
      </w:pPr>
      <w:r w:rsidRPr="00CE1AC7">
        <w:rPr>
          <w:rFonts w:ascii="Century Gothic" w:hAnsi="Century Gothic"/>
          <w:sz w:val="20"/>
          <w:szCs w:val="20"/>
          <w:lang w:val="en-GB"/>
        </w:rPr>
        <w:t>9. No harsh of inhumane treatment is allowed.</w:t>
      </w:r>
    </w:p>
    <w:p w14:paraId="2E81C6E4" w14:textId="77777777" w:rsidR="002F3FA3" w:rsidRPr="00CE1AC7" w:rsidRDefault="002F3FA3" w:rsidP="002F3FA3">
      <w:pPr>
        <w:pStyle w:val="NoSpacing"/>
        <w:rPr>
          <w:rFonts w:ascii="Century Gothic" w:hAnsi="Century Gothic"/>
          <w:sz w:val="20"/>
          <w:szCs w:val="20"/>
          <w:lang w:val="en-GB"/>
        </w:rPr>
      </w:pPr>
    </w:p>
    <w:p w14:paraId="43B7EF72" w14:textId="77777777" w:rsidR="002F3FA3" w:rsidRPr="00CE1AC7" w:rsidRDefault="002F3FA3" w:rsidP="002F3FA3">
      <w:pPr>
        <w:pStyle w:val="NoSpacing"/>
        <w:rPr>
          <w:rFonts w:ascii="Century Gothic" w:hAnsi="Century Gothic"/>
          <w:sz w:val="20"/>
          <w:szCs w:val="20"/>
          <w:lang w:val="en-GB"/>
        </w:rPr>
      </w:pPr>
      <w:r w:rsidRPr="00CE1AC7">
        <w:rPr>
          <w:rFonts w:ascii="Century Gothic" w:hAnsi="Century Gothic"/>
          <w:sz w:val="20"/>
          <w:szCs w:val="20"/>
          <w:lang w:val="en-GB"/>
        </w:rPr>
        <w:t>The 9 clauses of the ETI Base Code reflect the most relevant conventions of the International Labour Organisation (ILO) with respect to labour practices. the ETI Base Code allows us to assess our commitment to human rights, good employment conditions, and ethical business practices.</w:t>
      </w:r>
    </w:p>
    <w:p w14:paraId="0269C15C" w14:textId="77777777" w:rsidR="002F3FA3" w:rsidRPr="00CE1AC7" w:rsidRDefault="002F3FA3" w:rsidP="002F3FA3">
      <w:pPr>
        <w:pStyle w:val="NoSpacing"/>
        <w:rPr>
          <w:rFonts w:ascii="Century Gothic" w:hAnsi="Century Gothic"/>
          <w:sz w:val="20"/>
          <w:szCs w:val="20"/>
          <w:lang w:val="en-GB"/>
        </w:rPr>
      </w:pPr>
      <w:r w:rsidRPr="00CE1AC7">
        <w:rPr>
          <w:rFonts w:ascii="Century Gothic" w:hAnsi="Century Gothic"/>
          <w:sz w:val="20"/>
          <w:szCs w:val="20"/>
          <w:lang w:val="en-GB"/>
        </w:rPr>
        <w:t>Respecting human rights is of great importance to the company and to multiple stakeholders, both direct – including our employees, and our clients – and indirect – including certification bodies, non-governmental organisations (NGOs) and civil society organisations.</w:t>
      </w:r>
    </w:p>
    <w:p w14:paraId="2E2B8AD7" w14:textId="77777777" w:rsidR="002F3FA3" w:rsidRPr="00CE1AC7" w:rsidRDefault="002F3FA3" w:rsidP="002F3FA3">
      <w:pPr>
        <w:pStyle w:val="NoSpacing"/>
        <w:rPr>
          <w:rFonts w:ascii="Century Gothic" w:hAnsi="Century Gothic"/>
          <w:sz w:val="20"/>
          <w:szCs w:val="20"/>
          <w:lang w:val="en-GB"/>
        </w:rPr>
      </w:pPr>
    </w:p>
    <w:p w14:paraId="577A1839" w14:textId="77777777" w:rsidR="002F3FA3" w:rsidRPr="00CE1AC7" w:rsidRDefault="002F3FA3" w:rsidP="002F3FA3">
      <w:pPr>
        <w:pStyle w:val="NoSpacing"/>
        <w:rPr>
          <w:rFonts w:ascii="Century Gothic" w:hAnsi="Century Gothic"/>
          <w:sz w:val="20"/>
          <w:szCs w:val="20"/>
          <w:lang w:val="en-GB"/>
        </w:rPr>
      </w:pPr>
      <w:r w:rsidRPr="00CE1AC7">
        <w:rPr>
          <w:rFonts w:ascii="Century Gothic" w:hAnsi="Century Gothic"/>
          <w:sz w:val="20"/>
          <w:szCs w:val="20"/>
          <w:lang w:val="en-GB"/>
        </w:rPr>
        <w:t xml:space="preserve">We do not condone any abuse of human rights in our supply chains and operations. We will </w:t>
      </w:r>
    </w:p>
    <w:p w14:paraId="02002372" w14:textId="77777777" w:rsidR="002F3FA3" w:rsidRPr="00CE1AC7" w:rsidRDefault="002F3FA3" w:rsidP="002F3FA3">
      <w:pPr>
        <w:pStyle w:val="NoSpacing"/>
        <w:rPr>
          <w:rFonts w:ascii="Century Gothic" w:hAnsi="Century Gothic"/>
          <w:sz w:val="20"/>
          <w:szCs w:val="20"/>
          <w:lang w:val="en-GB"/>
        </w:rPr>
      </w:pPr>
      <w:r w:rsidRPr="00CE1AC7">
        <w:rPr>
          <w:rFonts w:ascii="Century Gothic" w:hAnsi="Century Gothic"/>
          <w:sz w:val="20"/>
          <w:szCs w:val="20"/>
          <w:lang w:val="en-GB"/>
        </w:rPr>
        <w:t xml:space="preserve">take any allegations of disrespect for human rights seriously and will investigate appropriately, </w:t>
      </w:r>
    </w:p>
    <w:p w14:paraId="5A5C6CA2" w14:textId="77777777" w:rsidR="002F3FA3" w:rsidRPr="00CE1AC7" w:rsidRDefault="002F3FA3" w:rsidP="002F3FA3">
      <w:pPr>
        <w:pStyle w:val="NoSpacing"/>
        <w:rPr>
          <w:rFonts w:ascii="Century Gothic" w:hAnsi="Century Gothic"/>
          <w:sz w:val="20"/>
          <w:szCs w:val="20"/>
          <w:lang w:val="en-GB"/>
        </w:rPr>
      </w:pPr>
      <w:r w:rsidRPr="00CE1AC7">
        <w:rPr>
          <w:rFonts w:ascii="Century Gothic" w:hAnsi="Century Gothic"/>
          <w:sz w:val="20"/>
          <w:szCs w:val="20"/>
          <w:lang w:val="en-GB"/>
        </w:rPr>
        <w:t xml:space="preserve">and seek to remedy effectively. </w:t>
      </w:r>
    </w:p>
    <w:p w14:paraId="26C060BE" w14:textId="77777777" w:rsidR="002F3FA3" w:rsidRPr="00CE1AC7" w:rsidRDefault="002F3FA3" w:rsidP="002F3FA3">
      <w:pPr>
        <w:pStyle w:val="NoSpacing"/>
        <w:rPr>
          <w:rFonts w:ascii="Century Gothic" w:hAnsi="Century Gothic"/>
          <w:sz w:val="20"/>
          <w:szCs w:val="20"/>
          <w:lang w:val="en-GB"/>
        </w:rPr>
      </w:pPr>
    </w:p>
    <w:p w14:paraId="3D4C13FE" w14:textId="77777777" w:rsidR="002F3FA3" w:rsidRPr="00CE1AC7" w:rsidRDefault="002F3FA3" w:rsidP="002F3FA3">
      <w:pPr>
        <w:pStyle w:val="NoSpacing"/>
        <w:rPr>
          <w:rFonts w:ascii="Century Gothic" w:hAnsi="Century Gothic"/>
          <w:sz w:val="20"/>
          <w:szCs w:val="20"/>
          <w:lang w:val="en-GB"/>
        </w:rPr>
      </w:pPr>
      <w:r w:rsidRPr="00CE1AC7">
        <w:rPr>
          <w:rFonts w:ascii="Century Gothic" w:hAnsi="Century Gothic"/>
          <w:sz w:val="20"/>
          <w:szCs w:val="20"/>
          <w:lang w:val="en-GB"/>
        </w:rPr>
        <w:t xml:space="preserve">No bribery, corruption, blackmailing, or bullying is permitted and if reported to have occurred will be investigated appropriately to seek effective remedy. </w:t>
      </w:r>
    </w:p>
    <w:p w14:paraId="2AA7CF3E" w14:textId="77777777" w:rsidR="002F3FA3" w:rsidRPr="00CE1AC7" w:rsidRDefault="002F3FA3" w:rsidP="002F3FA3">
      <w:pPr>
        <w:pStyle w:val="NoSpacing"/>
        <w:rPr>
          <w:rFonts w:ascii="Century Gothic" w:hAnsi="Century Gothic"/>
          <w:sz w:val="20"/>
          <w:szCs w:val="20"/>
          <w:lang w:val="en-GB"/>
        </w:rPr>
      </w:pPr>
    </w:p>
    <w:p w14:paraId="02C63A72" w14:textId="77777777" w:rsidR="002F3FA3" w:rsidRPr="00CE1AC7" w:rsidRDefault="002F3FA3" w:rsidP="002F3FA3">
      <w:pPr>
        <w:suppressAutoHyphens/>
        <w:spacing w:after="0" w:line="240" w:lineRule="auto"/>
        <w:rPr>
          <w:rFonts w:ascii="Century Gothic" w:eastAsia="Times New Roman" w:hAnsi="Century Gothic" w:cs="Calibri"/>
          <w:sz w:val="20"/>
          <w:szCs w:val="20"/>
        </w:rPr>
      </w:pPr>
      <w:r w:rsidRPr="00CE1AC7">
        <w:rPr>
          <w:rFonts w:ascii="Century Gothic" w:hAnsi="Century Gothic"/>
          <w:sz w:val="20"/>
          <w:szCs w:val="20"/>
        </w:rPr>
        <w:t>The Managing Director of Central Employment has overall responsibility and will delegate individual responsibilities to ensure human rights and ethical trade standards are maintained.</w:t>
      </w:r>
      <w:r w:rsidRPr="00CE1AC7">
        <w:rPr>
          <w:rFonts w:ascii="Century Gothic" w:hAnsi="Century Gothic"/>
          <w:sz w:val="20"/>
          <w:szCs w:val="20"/>
        </w:rPr>
        <w:cr/>
      </w:r>
    </w:p>
    <w:p w14:paraId="7530DD2C" w14:textId="7EBA52D3" w:rsidR="00CE1AC7" w:rsidRPr="00CE1AC7" w:rsidRDefault="00A75E22" w:rsidP="00CE1AC7">
      <w:pPr>
        <w:spacing w:after="0" w:line="480" w:lineRule="auto"/>
        <w:rPr>
          <w:rFonts w:ascii="Century Gothic" w:hAnsi="Century Gothic"/>
          <w:b/>
          <w:sz w:val="20"/>
          <w:szCs w:val="20"/>
        </w:rPr>
      </w:pPr>
      <w:r>
        <w:rPr>
          <w:rFonts w:ascii="Century Gothic" w:hAnsi="Century Gothic"/>
          <w:noProof/>
          <w:sz w:val="20"/>
          <w:szCs w:val="20"/>
        </w:rPr>
        <w:drawing>
          <wp:anchor distT="0" distB="0" distL="114300" distR="114300" simplePos="0" relativeHeight="251658241" behindDoc="0" locked="0" layoutInCell="1" allowOverlap="1" wp14:anchorId="09F37F74" wp14:editId="1319D641">
            <wp:simplePos x="0" y="0"/>
            <wp:positionH relativeFrom="column">
              <wp:posOffset>1609725</wp:posOffset>
            </wp:positionH>
            <wp:positionV relativeFrom="paragraph">
              <wp:posOffset>5715</wp:posOffset>
            </wp:positionV>
            <wp:extent cx="1053622" cy="809625"/>
            <wp:effectExtent l="0" t="0" r="0" b="0"/>
            <wp:wrapNone/>
            <wp:docPr id="1065771707" name="Picture 2" descr="A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71707" name="Picture 2" descr="A blue line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3622" cy="809625"/>
                    </a:xfrm>
                    <a:prstGeom prst="rect">
                      <a:avLst/>
                    </a:prstGeom>
                  </pic:spPr>
                </pic:pic>
              </a:graphicData>
            </a:graphic>
            <wp14:sizeRelH relativeFrom="page">
              <wp14:pctWidth>0</wp14:pctWidth>
            </wp14:sizeRelH>
            <wp14:sizeRelV relativeFrom="page">
              <wp14:pctHeight>0</wp14:pctHeight>
            </wp14:sizeRelV>
          </wp:anchor>
        </w:drawing>
      </w:r>
    </w:p>
    <w:p w14:paraId="3F0AAEA6" w14:textId="39294149" w:rsidR="00CE1AC7" w:rsidRPr="00CE1AC7" w:rsidRDefault="00CE1AC7" w:rsidP="00A75E22">
      <w:pPr>
        <w:spacing w:after="0" w:line="480" w:lineRule="auto"/>
        <w:ind w:left="1440"/>
        <w:rPr>
          <w:rFonts w:ascii="Century Gothic" w:hAnsi="Century Gothic"/>
          <w:b/>
          <w:sz w:val="20"/>
          <w:szCs w:val="20"/>
        </w:rPr>
      </w:pPr>
    </w:p>
    <w:p w14:paraId="17DADD57" w14:textId="5D33C537" w:rsidR="00CE1AC7" w:rsidRPr="00CE1AC7" w:rsidRDefault="00CE1AC7" w:rsidP="00A75E22">
      <w:pPr>
        <w:spacing w:after="0" w:line="480" w:lineRule="auto"/>
        <w:ind w:left="1440"/>
        <w:rPr>
          <w:rFonts w:ascii="Century Gothic" w:hAnsi="Century Gothic"/>
          <w:sz w:val="20"/>
          <w:szCs w:val="20"/>
        </w:rPr>
      </w:pPr>
      <w:r w:rsidRPr="00CE1AC7">
        <w:rPr>
          <w:rFonts w:ascii="Century Gothic" w:hAnsi="Century Gothic"/>
          <w:b/>
          <w:sz w:val="20"/>
          <w:szCs w:val="20"/>
        </w:rPr>
        <w:t>Signed:</w:t>
      </w:r>
      <w:r w:rsidRPr="00CE1AC7">
        <w:rPr>
          <w:rFonts w:ascii="Century Gothic" w:hAnsi="Century Gothic"/>
          <w:sz w:val="20"/>
          <w:szCs w:val="20"/>
        </w:rPr>
        <w:t xml:space="preserve"> </w:t>
      </w:r>
      <w:r w:rsidRPr="00CE1AC7">
        <w:rPr>
          <w:rFonts w:ascii="Century Gothic" w:hAnsi="Century Gothic"/>
          <w:sz w:val="20"/>
          <w:szCs w:val="20"/>
        </w:rPr>
        <w:tab/>
      </w:r>
      <w:r w:rsidRPr="00CE1AC7">
        <w:rPr>
          <w:rFonts w:ascii="Century Gothic" w:hAnsi="Century Gothic"/>
          <w:sz w:val="20"/>
          <w:szCs w:val="20"/>
        </w:rPr>
        <w:tab/>
      </w:r>
      <w:r w:rsidRPr="00CE1AC7">
        <w:rPr>
          <w:rFonts w:ascii="Century Gothic" w:hAnsi="Century Gothic"/>
          <w:sz w:val="20"/>
          <w:szCs w:val="20"/>
        </w:rPr>
        <w:tab/>
      </w:r>
      <w:r w:rsidRPr="00CE1AC7">
        <w:rPr>
          <w:rFonts w:ascii="Century Gothic" w:hAnsi="Century Gothic"/>
          <w:sz w:val="20"/>
          <w:szCs w:val="20"/>
        </w:rPr>
        <w:tab/>
      </w:r>
      <w:r w:rsidR="00A75E22">
        <w:rPr>
          <w:rFonts w:ascii="Century Gothic" w:hAnsi="Century Gothic"/>
          <w:sz w:val="20"/>
          <w:szCs w:val="20"/>
        </w:rPr>
        <w:t xml:space="preserve">Mark Trett - </w:t>
      </w:r>
      <w:r w:rsidR="004B1311" w:rsidRPr="004B1311">
        <w:t xml:space="preserve">Operations </w:t>
      </w:r>
      <w:r w:rsidRPr="00CE1AC7">
        <w:rPr>
          <w:rFonts w:ascii="Century Gothic" w:hAnsi="Century Gothic"/>
          <w:sz w:val="20"/>
          <w:szCs w:val="20"/>
        </w:rPr>
        <w:t xml:space="preserve">Director </w:t>
      </w:r>
    </w:p>
    <w:p w14:paraId="426A0D93" w14:textId="1B450507" w:rsidR="00CE1AC7" w:rsidRPr="00CE1AC7" w:rsidRDefault="00CE1AC7" w:rsidP="00A75E22">
      <w:pPr>
        <w:spacing w:after="0" w:line="480" w:lineRule="auto"/>
        <w:ind w:left="1440"/>
        <w:rPr>
          <w:rFonts w:ascii="Century Gothic" w:hAnsi="Century Gothic"/>
          <w:sz w:val="20"/>
          <w:szCs w:val="20"/>
        </w:rPr>
      </w:pPr>
      <w:r w:rsidRPr="00CE1AC7">
        <w:rPr>
          <w:rFonts w:ascii="Century Gothic" w:hAnsi="Century Gothic"/>
          <w:b/>
          <w:sz w:val="20"/>
          <w:szCs w:val="20"/>
        </w:rPr>
        <w:t>Date:</w:t>
      </w:r>
      <w:r w:rsidRPr="00CE1AC7">
        <w:rPr>
          <w:rFonts w:ascii="Century Gothic" w:hAnsi="Century Gothic"/>
          <w:b/>
          <w:sz w:val="20"/>
          <w:szCs w:val="20"/>
        </w:rPr>
        <w:tab/>
      </w:r>
      <w:r w:rsidRPr="00CE1AC7">
        <w:rPr>
          <w:rFonts w:ascii="Century Gothic" w:hAnsi="Century Gothic"/>
          <w:b/>
          <w:sz w:val="20"/>
          <w:szCs w:val="20"/>
        </w:rPr>
        <w:tab/>
      </w:r>
      <w:r w:rsidRPr="00CE1AC7">
        <w:rPr>
          <w:rFonts w:ascii="Century Gothic" w:hAnsi="Century Gothic"/>
          <w:b/>
          <w:sz w:val="20"/>
          <w:szCs w:val="20"/>
        </w:rPr>
        <w:tab/>
      </w:r>
      <w:r w:rsidRPr="00CE1AC7">
        <w:rPr>
          <w:rFonts w:ascii="Century Gothic" w:hAnsi="Century Gothic"/>
          <w:b/>
          <w:sz w:val="20"/>
          <w:szCs w:val="20"/>
        </w:rPr>
        <w:tab/>
      </w:r>
      <w:r w:rsidRPr="00CE1AC7">
        <w:rPr>
          <w:rFonts w:ascii="Century Gothic" w:hAnsi="Century Gothic"/>
          <w:b/>
          <w:sz w:val="20"/>
          <w:szCs w:val="20"/>
        </w:rPr>
        <w:tab/>
      </w:r>
      <w:r w:rsidR="002F3FA3">
        <w:rPr>
          <w:rFonts w:ascii="Century Gothic" w:hAnsi="Century Gothic"/>
          <w:sz w:val="20"/>
          <w:szCs w:val="20"/>
        </w:rPr>
        <w:t>21</w:t>
      </w:r>
      <w:r w:rsidR="002F3FA3" w:rsidRPr="002F3FA3">
        <w:rPr>
          <w:rFonts w:ascii="Century Gothic" w:hAnsi="Century Gothic"/>
          <w:sz w:val="20"/>
          <w:szCs w:val="20"/>
          <w:vertAlign w:val="superscript"/>
        </w:rPr>
        <w:t>st</w:t>
      </w:r>
      <w:r w:rsidR="002F3FA3">
        <w:rPr>
          <w:rFonts w:ascii="Century Gothic" w:hAnsi="Century Gothic"/>
          <w:sz w:val="20"/>
          <w:szCs w:val="20"/>
        </w:rPr>
        <w:t xml:space="preserve"> June 2024</w:t>
      </w:r>
    </w:p>
    <w:p w14:paraId="141285AF" w14:textId="1A4A0A33" w:rsidR="00C418CE" w:rsidRPr="00CE1AC7" w:rsidRDefault="00CE1AC7" w:rsidP="00A75E22">
      <w:pPr>
        <w:spacing w:after="0" w:line="480" w:lineRule="auto"/>
        <w:ind w:left="1440"/>
        <w:rPr>
          <w:rFonts w:ascii="Century Gothic" w:hAnsi="Century Gothic" w:cs="Calibri"/>
          <w:sz w:val="20"/>
          <w:szCs w:val="20"/>
        </w:rPr>
      </w:pPr>
      <w:r w:rsidRPr="00CE1AC7">
        <w:rPr>
          <w:rFonts w:ascii="Century Gothic" w:hAnsi="Century Gothic"/>
          <w:b/>
          <w:sz w:val="20"/>
          <w:szCs w:val="20"/>
        </w:rPr>
        <w:t>Review Date:</w:t>
      </w:r>
      <w:r w:rsidRPr="00CE1AC7">
        <w:rPr>
          <w:rFonts w:ascii="Century Gothic" w:hAnsi="Century Gothic"/>
          <w:sz w:val="20"/>
          <w:szCs w:val="20"/>
        </w:rPr>
        <w:t xml:space="preserve"> </w:t>
      </w:r>
      <w:r w:rsidRPr="00CE1AC7">
        <w:rPr>
          <w:rFonts w:ascii="Century Gothic" w:hAnsi="Century Gothic"/>
          <w:sz w:val="20"/>
          <w:szCs w:val="20"/>
        </w:rPr>
        <w:tab/>
      </w:r>
      <w:r w:rsidRPr="00CE1AC7">
        <w:rPr>
          <w:rFonts w:ascii="Century Gothic" w:hAnsi="Century Gothic"/>
          <w:sz w:val="20"/>
          <w:szCs w:val="20"/>
        </w:rPr>
        <w:tab/>
      </w:r>
      <w:r w:rsidRPr="00CE1AC7">
        <w:rPr>
          <w:rFonts w:ascii="Century Gothic" w:hAnsi="Century Gothic"/>
          <w:sz w:val="20"/>
          <w:szCs w:val="20"/>
        </w:rPr>
        <w:tab/>
      </w:r>
      <w:r w:rsidRPr="00CE1AC7">
        <w:rPr>
          <w:rFonts w:ascii="Century Gothic" w:hAnsi="Century Gothic"/>
          <w:sz w:val="20"/>
          <w:szCs w:val="20"/>
        </w:rPr>
        <w:tab/>
      </w:r>
      <w:r w:rsidR="002F3FA3">
        <w:rPr>
          <w:rFonts w:ascii="Century Gothic" w:hAnsi="Century Gothic"/>
          <w:sz w:val="20"/>
          <w:szCs w:val="20"/>
        </w:rPr>
        <w:t>20</w:t>
      </w:r>
      <w:r w:rsidR="002F3FA3" w:rsidRPr="002F3FA3">
        <w:rPr>
          <w:rFonts w:ascii="Century Gothic" w:hAnsi="Century Gothic"/>
          <w:sz w:val="20"/>
          <w:szCs w:val="20"/>
          <w:vertAlign w:val="superscript"/>
        </w:rPr>
        <w:t>th</w:t>
      </w:r>
      <w:r w:rsidR="002F3FA3">
        <w:rPr>
          <w:rFonts w:ascii="Century Gothic" w:hAnsi="Century Gothic"/>
          <w:sz w:val="20"/>
          <w:szCs w:val="20"/>
        </w:rPr>
        <w:t xml:space="preserve"> June 2025</w:t>
      </w:r>
    </w:p>
    <w:sectPr w:rsidR="00C418CE" w:rsidRPr="00CE1AC7" w:rsidSect="00161368">
      <w:headerReference w:type="default" r:id="rId12"/>
      <w:footerReference w:type="default" r:id="rId13"/>
      <w:headerReference w:type="first" r:id="rId14"/>
      <w:pgSz w:w="11906" w:h="16838"/>
      <w:pgMar w:top="1546" w:right="1440" w:bottom="1440" w:left="1440"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8471D" w14:textId="77777777" w:rsidR="00315DDA" w:rsidRDefault="00315DDA" w:rsidP="00D36355">
      <w:pPr>
        <w:spacing w:after="0" w:line="240" w:lineRule="auto"/>
      </w:pPr>
      <w:r>
        <w:separator/>
      </w:r>
    </w:p>
  </w:endnote>
  <w:endnote w:type="continuationSeparator" w:id="0">
    <w:p w14:paraId="166FB2D1" w14:textId="77777777" w:rsidR="00315DDA" w:rsidRDefault="00315DDA" w:rsidP="00D36355">
      <w:pPr>
        <w:spacing w:after="0" w:line="240" w:lineRule="auto"/>
      </w:pPr>
      <w:r>
        <w:continuationSeparator/>
      </w:r>
    </w:p>
  </w:endnote>
  <w:endnote w:type="continuationNotice" w:id="1">
    <w:p w14:paraId="655F2F4E" w14:textId="77777777" w:rsidR="00315DDA" w:rsidRDefault="00315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538CC" w14:textId="77777777" w:rsidR="00A414F6" w:rsidRDefault="00241EC0" w:rsidP="00D36355">
    <w:pPr>
      <w:pStyle w:val="Footer"/>
    </w:pPr>
    <w:r>
      <w:t xml:space="preserve">Modern Slavery, Human </w:t>
    </w:r>
    <w:r w:rsidR="00A414F6">
      <w:t xml:space="preserve">Trafficking Statement &amp; Ethical Trading Policy </w:t>
    </w:r>
    <w:r w:rsidR="00D36355">
      <w:t xml:space="preserve">Issue </w:t>
    </w:r>
    <w:r w:rsidR="00924919">
      <w:t>01</w:t>
    </w:r>
  </w:p>
  <w:p w14:paraId="110488B9" w14:textId="60DA810A" w:rsidR="00D36355" w:rsidRDefault="00D36355" w:rsidP="00D36355">
    <w:pPr>
      <w:pStyle w:val="Footer"/>
    </w:pPr>
    <w:r>
      <w:tab/>
    </w:r>
    <w:r>
      <w:tab/>
    </w:r>
    <w:sdt>
      <w:sdtPr>
        <w:id w:val="-2008664685"/>
        <w:docPartObj>
          <w:docPartGallery w:val="Page Numbers (Bottom of Page)"/>
          <w:docPartUnique/>
        </w:docPartObj>
      </w:sdtPr>
      <w:sdtEndPr>
        <w:rPr>
          <w:noProof/>
        </w:rPr>
      </w:sdtEndPr>
      <w:sdtContent>
        <w:r w:rsidR="00552E13" w:rsidRPr="00552E13">
          <w:rPr>
            <w:color w:val="7F7F7F" w:themeColor="text1" w:themeTint="80"/>
          </w:rPr>
          <w:t>Page |</w:t>
        </w:r>
        <w:r w:rsidR="00552E13">
          <w:t xml:space="preserve"> </w:t>
        </w:r>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1B7B6" w14:textId="77777777" w:rsidR="00315DDA" w:rsidRDefault="00315DDA" w:rsidP="00D36355">
      <w:pPr>
        <w:spacing w:after="0" w:line="240" w:lineRule="auto"/>
      </w:pPr>
      <w:r>
        <w:separator/>
      </w:r>
    </w:p>
  </w:footnote>
  <w:footnote w:type="continuationSeparator" w:id="0">
    <w:p w14:paraId="4121D2CA" w14:textId="77777777" w:rsidR="00315DDA" w:rsidRDefault="00315DDA" w:rsidP="00D36355">
      <w:pPr>
        <w:spacing w:after="0" w:line="240" w:lineRule="auto"/>
      </w:pPr>
      <w:r>
        <w:continuationSeparator/>
      </w:r>
    </w:p>
  </w:footnote>
  <w:footnote w:type="continuationNotice" w:id="1">
    <w:p w14:paraId="26B2C6C2" w14:textId="77777777" w:rsidR="00315DDA" w:rsidRDefault="00315D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D5CB" w14:textId="2115FD55" w:rsidR="00FC65EE" w:rsidRDefault="001565F8">
    <w:pPr>
      <w:pStyle w:val="Header"/>
    </w:pPr>
    <w:r>
      <w:rPr>
        <w:noProof/>
      </w:rPr>
      <w:drawing>
        <wp:anchor distT="0" distB="0" distL="114300" distR="114300" simplePos="0" relativeHeight="251658240" behindDoc="1" locked="0" layoutInCell="1" allowOverlap="1" wp14:anchorId="5473547B" wp14:editId="0160689C">
          <wp:simplePos x="0" y="0"/>
          <wp:positionH relativeFrom="column">
            <wp:posOffset>-4505325</wp:posOffset>
          </wp:positionH>
          <wp:positionV relativeFrom="paragraph">
            <wp:posOffset>-544830</wp:posOffset>
          </wp:positionV>
          <wp:extent cx="15827652" cy="12220575"/>
          <wp:effectExtent l="0" t="0" r="0" b="0"/>
          <wp:wrapNone/>
          <wp:docPr id="988192566" name="Picture 1" descr="A white letter c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5356" name="Picture 1" descr="A white letter c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27652" cy="122205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D9995" w14:textId="62D2C483" w:rsidR="00552E13" w:rsidRDefault="00552E13">
    <w:pPr>
      <w:pStyle w:val="Header"/>
    </w:pPr>
    <w:r>
      <w:rPr>
        <w:noProof/>
      </w:rPr>
      <w:drawing>
        <wp:anchor distT="0" distB="0" distL="114300" distR="114300" simplePos="0" relativeHeight="251658241" behindDoc="1" locked="0" layoutInCell="1" allowOverlap="1" wp14:anchorId="15B45DA2" wp14:editId="47A6DDD6">
          <wp:simplePos x="0" y="0"/>
          <wp:positionH relativeFrom="column">
            <wp:posOffset>-4572000</wp:posOffset>
          </wp:positionH>
          <wp:positionV relativeFrom="paragraph">
            <wp:posOffset>-1029335</wp:posOffset>
          </wp:positionV>
          <wp:extent cx="15827652" cy="12220575"/>
          <wp:effectExtent l="0" t="0" r="0" b="0"/>
          <wp:wrapNone/>
          <wp:docPr id="1984582256" name="Picture 1" descr="A white letter c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5356" name="Picture 1" descr="A white letter c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27652" cy="12220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1586E"/>
    <w:multiLevelType w:val="hybridMultilevel"/>
    <w:tmpl w:val="993299B0"/>
    <w:lvl w:ilvl="0" w:tplc="ACFE367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22891"/>
    <w:multiLevelType w:val="hybridMultilevel"/>
    <w:tmpl w:val="1C88F6A6"/>
    <w:lvl w:ilvl="0" w:tplc="DDBE3D96">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2" w15:restartNumberingAfterBreak="0">
    <w:nsid w:val="362D28BA"/>
    <w:multiLevelType w:val="hybridMultilevel"/>
    <w:tmpl w:val="3F80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702FD"/>
    <w:multiLevelType w:val="hybridMultilevel"/>
    <w:tmpl w:val="CBE47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7327C4"/>
    <w:multiLevelType w:val="hybridMultilevel"/>
    <w:tmpl w:val="87D6AEB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53B21054"/>
    <w:multiLevelType w:val="hybridMultilevel"/>
    <w:tmpl w:val="238C26CA"/>
    <w:lvl w:ilvl="0" w:tplc="ACFE367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632894">
    <w:abstractNumId w:val="1"/>
  </w:num>
  <w:num w:numId="2" w16cid:durableId="464204170">
    <w:abstractNumId w:val="0"/>
  </w:num>
  <w:num w:numId="3" w16cid:durableId="721709679">
    <w:abstractNumId w:val="5"/>
  </w:num>
  <w:num w:numId="4" w16cid:durableId="984431409">
    <w:abstractNumId w:val="3"/>
  </w:num>
  <w:num w:numId="5" w16cid:durableId="1902668237">
    <w:abstractNumId w:val="2"/>
  </w:num>
  <w:num w:numId="6" w16cid:durableId="138695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cryptProviderType="rsaAES" w:cryptAlgorithmClass="hash" w:cryptAlgorithmType="typeAny" w:cryptAlgorithmSid="14" w:cryptSpinCount="100000" w:hash="WoOG49BrwNAGGNeNlyvUoDAgOv88KA6TEFOFGQMpnX2LgLRWkeF5aWBle9w9Rql3Dinz4vOwbCAmSSAWqgU1LQ==" w:salt="1Dw8L7NdSeZeEEyWLABtj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12"/>
    <w:rsid w:val="00026F02"/>
    <w:rsid w:val="000819E0"/>
    <w:rsid w:val="00093355"/>
    <w:rsid w:val="000E0332"/>
    <w:rsid w:val="000E56A3"/>
    <w:rsid w:val="001049C8"/>
    <w:rsid w:val="00133AEE"/>
    <w:rsid w:val="00144562"/>
    <w:rsid w:val="00146538"/>
    <w:rsid w:val="001565F8"/>
    <w:rsid w:val="00161368"/>
    <w:rsid w:val="001814C2"/>
    <w:rsid w:val="0019699D"/>
    <w:rsid w:val="001A12C6"/>
    <w:rsid w:val="001F1859"/>
    <w:rsid w:val="00241EC0"/>
    <w:rsid w:val="00263128"/>
    <w:rsid w:val="002C63D7"/>
    <w:rsid w:val="002D6633"/>
    <w:rsid w:val="002E7D7E"/>
    <w:rsid w:val="002F3FA3"/>
    <w:rsid w:val="00315DDA"/>
    <w:rsid w:val="00340D90"/>
    <w:rsid w:val="00376A77"/>
    <w:rsid w:val="003A3A12"/>
    <w:rsid w:val="003A655D"/>
    <w:rsid w:val="003B4BF0"/>
    <w:rsid w:val="0046756C"/>
    <w:rsid w:val="00482DAF"/>
    <w:rsid w:val="004B1311"/>
    <w:rsid w:val="004D7EE1"/>
    <w:rsid w:val="005159F2"/>
    <w:rsid w:val="00552E13"/>
    <w:rsid w:val="005564EF"/>
    <w:rsid w:val="00583ECA"/>
    <w:rsid w:val="00596777"/>
    <w:rsid w:val="0061139E"/>
    <w:rsid w:val="006630EC"/>
    <w:rsid w:val="0068101B"/>
    <w:rsid w:val="006B600C"/>
    <w:rsid w:val="006C3D0F"/>
    <w:rsid w:val="006F0C8A"/>
    <w:rsid w:val="00704DBD"/>
    <w:rsid w:val="007667A5"/>
    <w:rsid w:val="00787009"/>
    <w:rsid w:val="007D4F93"/>
    <w:rsid w:val="00817CDD"/>
    <w:rsid w:val="008B287D"/>
    <w:rsid w:val="008E0E7A"/>
    <w:rsid w:val="00924919"/>
    <w:rsid w:val="00933F29"/>
    <w:rsid w:val="009400F5"/>
    <w:rsid w:val="00996B94"/>
    <w:rsid w:val="009A5DDC"/>
    <w:rsid w:val="00A12151"/>
    <w:rsid w:val="00A22677"/>
    <w:rsid w:val="00A414F6"/>
    <w:rsid w:val="00A75E22"/>
    <w:rsid w:val="00AF466F"/>
    <w:rsid w:val="00B95F43"/>
    <w:rsid w:val="00BE4BD4"/>
    <w:rsid w:val="00BE6FF0"/>
    <w:rsid w:val="00BF369A"/>
    <w:rsid w:val="00BF419B"/>
    <w:rsid w:val="00C20C85"/>
    <w:rsid w:val="00C418CE"/>
    <w:rsid w:val="00CE1AC7"/>
    <w:rsid w:val="00D251A3"/>
    <w:rsid w:val="00D36355"/>
    <w:rsid w:val="00D3719A"/>
    <w:rsid w:val="00D67EAE"/>
    <w:rsid w:val="00DA30FB"/>
    <w:rsid w:val="00DA4D11"/>
    <w:rsid w:val="00E50F09"/>
    <w:rsid w:val="00E83948"/>
    <w:rsid w:val="00F22C7B"/>
    <w:rsid w:val="00F51307"/>
    <w:rsid w:val="00F85BD6"/>
    <w:rsid w:val="00FA30F4"/>
    <w:rsid w:val="00FA3594"/>
    <w:rsid w:val="00FC65EE"/>
    <w:rsid w:val="1D2207C7"/>
    <w:rsid w:val="4875E5E6"/>
    <w:rsid w:val="4CCA104D"/>
    <w:rsid w:val="581DA49D"/>
    <w:rsid w:val="5979997F"/>
    <w:rsid w:val="69F0D42A"/>
    <w:rsid w:val="77CCFA71"/>
    <w:rsid w:val="7E43D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9FEB9"/>
  <w15:chartTrackingRefBased/>
  <w15:docId w15:val="{CE76DDBA-8EA6-41D1-9F7D-FBECBA93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FF0"/>
  </w:style>
  <w:style w:type="paragraph" w:styleId="Footer">
    <w:name w:val="footer"/>
    <w:basedOn w:val="Normal"/>
    <w:link w:val="FooterChar"/>
    <w:uiPriority w:val="99"/>
    <w:unhideWhenUsed/>
    <w:rsid w:val="00D36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355"/>
  </w:style>
  <w:style w:type="paragraph" w:styleId="NoSpacing">
    <w:name w:val="No Spacing"/>
    <w:uiPriority w:val="1"/>
    <w:qFormat/>
    <w:rsid w:val="00FA3594"/>
    <w:pPr>
      <w:spacing w:after="0" w:line="240" w:lineRule="auto"/>
    </w:pPr>
    <w:rPr>
      <w:lang w:val="en-US"/>
    </w:rPr>
  </w:style>
  <w:style w:type="paragraph" w:styleId="ListParagraph">
    <w:name w:val="List Paragraph"/>
    <w:basedOn w:val="Normal"/>
    <w:uiPriority w:val="34"/>
    <w:qFormat/>
    <w:rsid w:val="00CE1AC7"/>
    <w:pPr>
      <w:ind w:left="720"/>
      <w:contextualSpacing/>
    </w:pPr>
  </w:style>
  <w:style w:type="character" w:styleId="Hyperlink">
    <w:name w:val="Hyperlink"/>
    <w:basedOn w:val="DefaultParagraphFont"/>
    <w:uiPriority w:val="99"/>
    <w:unhideWhenUsed/>
    <w:rsid w:val="000819E0"/>
    <w:rPr>
      <w:color w:val="0563C1" w:themeColor="hyperlink"/>
      <w:u w:val="single"/>
    </w:rPr>
  </w:style>
  <w:style w:type="character" w:styleId="UnresolvedMention">
    <w:name w:val="Unresolved Mention"/>
    <w:basedOn w:val="DefaultParagraphFont"/>
    <w:uiPriority w:val="99"/>
    <w:semiHidden/>
    <w:unhideWhenUsed/>
    <w:rsid w:val="000819E0"/>
    <w:rPr>
      <w:color w:val="605E5C"/>
      <w:shd w:val="clear" w:color="auto" w:fill="E1DFDD"/>
    </w:rPr>
  </w:style>
  <w:style w:type="character" w:styleId="FollowedHyperlink">
    <w:name w:val="FollowedHyperlink"/>
    <w:basedOn w:val="DefaultParagraphFont"/>
    <w:uiPriority w:val="99"/>
    <w:semiHidden/>
    <w:unhideWhenUsed/>
    <w:rsid w:val="00DA4D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0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53DD1D5D2F6438DAEAFD1B1CE7D39" ma:contentTypeVersion="7" ma:contentTypeDescription="Create a new document." ma:contentTypeScope="" ma:versionID="da772b988849ac91656cb102b1e26ff1">
  <xsd:schema xmlns:xsd="http://www.w3.org/2001/XMLSchema" xmlns:xs="http://www.w3.org/2001/XMLSchema" xmlns:p="http://schemas.microsoft.com/office/2006/metadata/properties" xmlns:ns2="6c171ff1-b528-420b-b2b5-b63661cc323f" xmlns:ns3="1c8d74cc-4dc2-4a31-b952-e1ba20e2b1a3" targetNamespace="http://schemas.microsoft.com/office/2006/metadata/properties" ma:root="true" ma:fieldsID="2ceedf0a8e51ebac6cf530b60e8ec9a4" ns2:_="" ns3:_="">
    <xsd:import namespace="6c171ff1-b528-420b-b2b5-b63661cc323f"/>
    <xsd:import namespace="1c8d74cc-4dc2-4a31-b952-e1ba20e2b1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Reviewe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71ff1-b528-420b-b2b5-b63661cc3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Reviewed" ma:index="12" nillable="true" ma:displayName="Reviewed" ma:default="0" ma:description="Whether Policy has been reviewed and awaiting approval" ma:format="Dropdown" ma:internalName="Review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8d74cc-4dc2-4a31-b952-e1ba20e2b1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ed xmlns="6c171ff1-b528-420b-b2b5-b63661cc323f">true</Review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0B189-A0EF-4F65-B866-3FF823B3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71ff1-b528-420b-b2b5-b63661cc323f"/>
    <ds:schemaRef ds:uri="1c8d74cc-4dc2-4a31-b952-e1ba20e2b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1B7E2-A40C-479D-BD77-187F84B956BF}">
  <ds:schemaRefs>
    <ds:schemaRef ds:uri="http://schemas.microsoft.com/office/2006/metadata/properties"/>
    <ds:schemaRef ds:uri="http://schemas.microsoft.com/office/infopath/2007/PartnerControls"/>
    <ds:schemaRef ds:uri="6c171ff1-b528-420b-b2b5-b63661cc323f"/>
  </ds:schemaRefs>
</ds:datastoreItem>
</file>

<file path=customXml/itemProps3.xml><?xml version="1.0" encoding="utf-8"?>
<ds:datastoreItem xmlns:ds="http://schemas.openxmlformats.org/officeDocument/2006/customXml" ds:itemID="{0EE2588A-34DC-4C21-8CA2-263DB140F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Links>
    <vt:vector size="12" baseType="variant">
      <vt:variant>
        <vt:i4>7667818</vt:i4>
      </vt:variant>
      <vt:variant>
        <vt:i4>3</vt:i4>
      </vt:variant>
      <vt:variant>
        <vt:i4>0</vt:i4>
      </vt:variant>
      <vt:variant>
        <vt:i4>5</vt:i4>
      </vt:variant>
      <vt:variant>
        <vt:lpwstr/>
      </vt:variant>
      <vt:variant>
        <vt:lpwstr>humanrights</vt:lpwstr>
      </vt:variant>
      <vt:variant>
        <vt:i4>786444</vt:i4>
      </vt:variant>
      <vt:variant>
        <vt:i4>0</vt:i4>
      </vt:variant>
      <vt:variant>
        <vt:i4>0</vt:i4>
      </vt:variant>
      <vt:variant>
        <vt:i4>5</vt:i4>
      </vt:variant>
      <vt:variant>
        <vt:lpwstr/>
      </vt:variant>
      <vt:variant>
        <vt:lpwstr>Modernslavery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mtrett</dc:creator>
  <cp:keywords/>
  <dc:description/>
  <cp:lastModifiedBy>James Gibson</cp:lastModifiedBy>
  <cp:revision>33</cp:revision>
  <dcterms:created xsi:type="dcterms:W3CDTF">2021-03-24T20:31:00Z</dcterms:created>
  <dcterms:modified xsi:type="dcterms:W3CDTF">2025-02-11T09:03:00Z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0x0101008F753DD1D5D2F6438DAEAFD1B1CE7D39</vt:lpwstr>
  </property>
  <property fmtid="{D5CDD505-2E9C-101B-9397-08002B2CF9AE}" pid="3" name="Order">
    <vt:r8>72800</vt:r8>
  </property>
  <property fmtid="{D5CDD505-2E9C-101B-9397-08002B2CF9AE}" pid="4" name="MediaServiceImageTags">
    <vt:lpwstr/>
  </property>
</Properties>
</file>